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DD959" w14:textId="7E6FF45A" w:rsidR="003A1ED8" w:rsidRPr="004E7AAF" w:rsidRDefault="004E7AAF" w:rsidP="004E7AAF">
      <w:pPr>
        <w:pStyle w:val="Heading1"/>
        <w:jc w:val="center"/>
        <w:rPr>
          <w:u w:val="single"/>
        </w:rPr>
      </w:pPr>
      <w:r w:rsidRPr="004E7AAF">
        <w:rPr>
          <w:u w:val="single"/>
        </w:rPr>
        <w:t xml:space="preserve">Tender Reference </w:t>
      </w:r>
      <w:r w:rsidR="00CD03E4">
        <w:rPr>
          <w:u w:val="single"/>
        </w:rPr>
        <w:t>1641</w:t>
      </w:r>
    </w:p>
    <w:p w14:paraId="3A30DDD3" w14:textId="77777777" w:rsidR="006B368C" w:rsidRDefault="006B368C" w:rsidP="006B368C">
      <w:pPr>
        <w:rPr>
          <w:color w:val="005190"/>
          <w:sz w:val="40"/>
        </w:rPr>
      </w:pPr>
      <w:bookmarkStart w:id="0" w:name="_Hlk32925719"/>
      <w:r w:rsidRPr="006B368C">
        <w:rPr>
          <w:color w:val="005190"/>
          <w:sz w:val="40"/>
        </w:rPr>
        <w:t>Framework for Supply &amp; Delivery of Laboratory Tangential Flow Filtration Apparatus &amp; Consumables</w:t>
      </w:r>
    </w:p>
    <w:p w14:paraId="7D19D5D2" w14:textId="55C67986" w:rsidR="006B368C" w:rsidRPr="006B368C" w:rsidRDefault="006B368C" w:rsidP="006B368C">
      <w:r w:rsidRPr="006B368C">
        <w:t xml:space="preserve">Please state which Lot(s) you wish to bid for; </w:t>
      </w:r>
    </w:p>
    <w:p w14:paraId="632CE062" w14:textId="4598BC9E" w:rsidR="006B368C" w:rsidRPr="006B368C" w:rsidRDefault="006B368C" w:rsidP="006B368C">
      <w:r w:rsidRPr="006B368C">
        <w:rPr>
          <w:rFonts w:ascii="Segoe UI Symbol" w:hAnsi="Segoe UI Symbol" w:cs="Segoe UI Symbol"/>
        </w:rPr>
        <w:t>☐</w:t>
      </w:r>
      <w:r w:rsidRPr="006B368C">
        <w:tab/>
        <w:t xml:space="preserve">Lot 1 </w:t>
      </w:r>
      <w:r w:rsidRPr="006B368C">
        <w:tab/>
      </w:r>
      <w:r w:rsidRPr="006B368C">
        <w:tab/>
      </w:r>
      <w:r w:rsidRPr="006B368C">
        <w:rPr>
          <w:rFonts w:ascii="Segoe UI Symbol" w:hAnsi="Segoe UI Symbol" w:cs="Segoe UI Symbol"/>
        </w:rPr>
        <w:t>☐</w:t>
      </w:r>
      <w:r w:rsidRPr="006B368C">
        <w:tab/>
        <w:t xml:space="preserve">Lot 2 </w:t>
      </w:r>
      <w:r w:rsidRPr="006B368C">
        <w:tab/>
      </w:r>
    </w:p>
    <w:p w14:paraId="0F88E633" w14:textId="5541E87B" w:rsidR="006B368C" w:rsidRPr="006B368C" w:rsidRDefault="006B368C" w:rsidP="006B368C">
      <w:pPr>
        <w:rPr>
          <w:color w:val="1F497D" w:themeColor="text2"/>
          <w:sz w:val="24"/>
          <w:szCs w:val="24"/>
        </w:rPr>
      </w:pPr>
      <w:r w:rsidRPr="006B368C">
        <w:rPr>
          <w:color w:val="1F497D" w:themeColor="text2"/>
          <w:sz w:val="24"/>
          <w:szCs w:val="24"/>
        </w:rPr>
        <w:t>Lot 1</w:t>
      </w:r>
    </w:p>
    <w:bookmarkEnd w:id="0"/>
    <w:p w14:paraId="2164052B" w14:textId="77777777" w:rsidR="000A6C9F" w:rsidRDefault="00B962AC" w:rsidP="0089028C">
      <w:pPr>
        <w:pStyle w:val="Heading2"/>
        <w:numPr>
          <w:ilvl w:val="0"/>
          <w:numId w:val="0"/>
        </w:numPr>
      </w:pPr>
      <w:r>
        <w:t>Response to Tender</w:t>
      </w:r>
    </w:p>
    <w:p w14:paraId="15270217" w14:textId="762517FC" w:rsidR="000A6C9F" w:rsidRDefault="00D67135" w:rsidP="005C51C1">
      <w:pPr>
        <w:pStyle w:val="Heading3"/>
      </w:pPr>
      <w:r>
        <w:t>Evaluation Q1</w:t>
      </w:r>
      <w:r w:rsidR="009773C2">
        <w:t xml:space="preserve"> </w:t>
      </w:r>
      <w:r w:rsidR="0064643B">
        <w:t>–</w:t>
      </w:r>
      <w:r w:rsidR="009773C2">
        <w:t xml:space="preserve"> </w:t>
      </w:r>
      <w:r w:rsidR="00B85851">
        <w:t>S</w:t>
      </w:r>
      <w:r w:rsidR="00CD03E4">
        <w:t>pecification</w:t>
      </w:r>
    </w:p>
    <w:p w14:paraId="1487DA11" w14:textId="149D2624" w:rsidR="005C51C1" w:rsidRDefault="00CD03E4" w:rsidP="00D67135">
      <w:r>
        <w:t xml:space="preserve">In their response to the tender, bidders should complete the </w:t>
      </w:r>
      <w:r>
        <w:rPr>
          <w:b/>
        </w:rPr>
        <w:t xml:space="preserve">1641 </w:t>
      </w:r>
      <w:r w:rsidRPr="001373BA">
        <w:rPr>
          <w:b/>
        </w:rPr>
        <w:t>URS</w:t>
      </w:r>
      <w:r>
        <w:rPr>
          <w:b/>
        </w:rPr>
        <w:t xml:space="preserve"> Document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7824C55F" w:rsidR="00D40B9B" w:rsidRDefault="0064643B" w:rsidP="00D40B9B">
            <w:pPr>
              <w:pStyle w:val="NoSpacing"/>
              <w:jc w:val="center"/>
            </w:pPr>
            <w:r>
              <w:t>40</w:t>
            </w:r>
            <w:r w:rsidR="00D67135">
              <w:t>%</w:t>
            </w:r>
          </w:p>
        </w:tc>
      </w:tr>
    </w:tbl>
    <w:p w14:paraId="1360283B" w14:textId="77777777" w:rsidR="00D40B9B" w:rsidRDefault="00D40B9B" w:rsidP="00465A8D">
      <w:pPr>
        <w:rPr>
          <w:b/>
        </w:rPr>
      </w:pPr>
    </w:p>
    <w:p w14:paraId="6AF421AB" w14:textId="768AD09E" w:rsidR="00465A8D" w:rsidRPr="00D40B9B" w:rsidRDefault="00D67135" w:rsidP="00465A8D">
      <w:pPr>
        <w:rPr>
          <w:b/>
        </w:rPr>
      </w:pPr>
      <w:r>
        <w:rPr>
          <w:b/>
        </w:rPr>
        <w:t xml:space="preserve">Evaluation Q1 will account for </w:t>
      </w:r>
      <w:r w:rsidR="0064643B">
        <w:rPr>
          <w:b/>
        </w:rPr>
        <w:t>40</w:t>
      </w:r>
      <w:r w:rsidR="00465A8D" w:rsidRPr="00D40B9B">
        <w:rPr>
          <w:b/>
        </w:rPr>
        <w:t>% of the evaluation score.</w:t>
      </w:r>
    </w:p>
    <w:p w14:paraId="32BC8CD7" w14:textId="65525408" w:rsidR="005C51C1" w:rsidRDefault="00D67135" w:rsidP="005C51C1">
      <w:pPr>
        <w:pStyle w:val="Heading3"/>
      </w:pPr>
      <w:r>
        <w:t>Evaluation Q2</w:t>
      </w:r>
      <w:r w:rsidR="009773C2">
        <w:t xml:space="preserve"> </w:t>
      </w:r>
      <w:r w:rsidR="00B85851">
        <w:t>–</w:t>
      </w:r>
      <w:r w:rsidR="009773C2">
        <w:t xml:space="preserve"> </w:t>
      </w:r>
      <w:r w:rsidR="00B85851">
        <w:t>L</w:t>
      </w:r>
      <w:r w:rsidR="00CD03E4">
        <w:t>ead Time</w:t>
      </w:r>
    </w:p>
    <w:p w14:paraId="66FBBA90" w14:textId="77777777" w:rsidR="00CD03E4" w:rsidRPr="00CD03E4" w:rsidRDefault="00CD03E4" w:rsidP="00CD03E4">
      <w:pPr>
        <w:spacing w:after="0" w:line="240" w:lineRule="auto"/>
        <w:ind w:left="426" w:hanging="284"/>
        <w:rPr>
          <w:rFonts w:ascii="Calibri" w:hAnsi="Calibri" w:cs="Calibri"/>
          <w:color w:val="auto"/>
          <w:sz w:val="22"/>
          <w:szCs w:val="22"/>
        </w:rPr>
      </w:pPr>
      <w:r>
        <w:t>In response to the tender, please provide details of expected lead time and delivery conditions.</w:t>
      </w:r>
    </w:p>
    <w:p w14:paraId="0673E75B" w14:textId="511D2AB1" w:rsidR="00CB5DC5" w:rsidRDefault="00465A8D" w:rsidP="00D67135">
      <w:r>
        <w:t>:</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062205EF" w:rsidR="00DA68D6" w:rsidRDefault="0064643B" w:rsidP="00C0178D">
            <w:pPr>
              <w:pStyle w:val="NoSpacing"/>
              <w:jc w:val="center"/>
            </w:pPr>
            <w:r>
              <w:t>20</w:t>
            </w:r>
            <w:r w:rsidR="00DA68D6">
              <w:t>%</w:t>
            </w:r>
          </w:p>
        </w:tc>
      </w:tr>
    </w:tbl>
    <w:p w14:paraId="2611D74A" w14:textId="77777777" w:rsidR="00D40B9B" w:rsidRDefault="00D40B9B" w:rsidP="00345533">
      <w:pPr>
        <w:rPr>
          <w:b/>
        </w:rPr>
      </w:pPr>
    </w:p>
    <w:p w14:paraId="157CEF07" w14:textId="77B77A39" w:rsidR="00465A8D" w:rsidRDefault="00D67135" w:rsidP="00345533">
      <w:pPr>
        <w:rPr>
          <w:b/>
        </w:rPr>
      </w:pPr>
      <w:r>
        <w:rPr>
          <w:b/>
        </w:rPr>
        <w:t xml:space="preserve">Evaluation Q2 will account for </w:t>
      </w:r>
      <w:r w:rsidR="0064643B">
        <w:rPr>
          <w:b/>
        </w:rPr>
        <w:t>20</w:t>
      </w:r>
      <w:r w:rsidR="00345533" w:rsidRPr="00D40B9B">
        <w:rPr>
          <w:b/>
        </w:rPr>
        <w:t>% of the evaluation score.</w:t>
      </w:r>
      <w:r w:rsidR="00465A8D" w:rsidRPr="00D40B9B">
        <w:rPr>
          <w:b/>
        </w:rPr>
        <w:t xml:space="preserve"> </w:t>
      </w:r>
    </w:p>
    <w:p w14:paraId="2A123AF4" w14:textId="6D8E9BBB" w:rsidR="0064643B" w:rsidRDefault="0064643B" w:rsidP="0064643B">
      <w:pPr>
        <w:pStyle w:val="Heading3"/>
      </w:pPr>
      <w:r>
        <w:t>Evaluation Q2 – A</w:t>
      </w:r>
      <w:r w:rsidR="00CD03E4">
        <w:t>fter Sales</w:t>
      </w:r>
    </w:p>
    <w:p w14:paraId="2BDCBE91" w14:textId="77777777" w:rsidR="00CD03E4" w:rsidRDefault="00CD03E4" w:rsidP="00CD03E4">
      <w:r>
        <w:t>In response to the tender, please explain in the answer box below:</w:t>
      </w:r>
    </w:p>
    <w:p w14:paraId="4E8785FC" w14:textId="77777777" w:rsidR="00CD03E4" w:rsidRDefault="00CD03E4" w:rsidP="00AB2AA3">
      <w:pPr>
        <w:pStyle w:val="ListParagraph"/>
        <w:numPr>
          <w:ilvl w:val="0"/>
          <w:numId w:val="37"/>
        </w:numPr>
        <w:ind w:hanging="357"/>
      </w:pPr>
      <w:proofErr w:type="gramStart"/>
      <w:r>
        <w:t>Your</w:t>
      </w:r>
      <w:proofErr w:type="gramEnd"/>
      <w:r>
        <w:t xml:space="preserve"> After Sales service.</w:t>
      </w:r>
    </w:p>
    <w:p w14:paraId="402BEF10" w14:textId="77777777" w:rsidR="00CD03E4" w:rsidRDefault="00CD03E4" w:rsidP="00AB2AA3">
      <w:pPr>
        <w:pStyle w:val="ListParagraph"/>
        <w:numPr>
          <w:ilvl w:val="0"/>
          <w:numId w:val="37"/>
        </w:numPr>
        <w:ind w:hanging="357"/>
      </w:pPr>
      <w:r>
        <w:t>The service support and maintenance packages available.</w:t>
      </w:r>
    </w:p>
    <w:p w14:paraId="707EFC78" w14:textId="77777777" w:rsidR="00CD03E4" w:rsidRDefault="00CD03E4" w:rsidP="00AB2AA3">
      <w:pPr>
        <w:pStyle w:val="ListParagraph"/>
        <w:numPr>
          <w:ilvl w:val="0"/>
          <w:numId w:val="37"/>
        </w:numPr>
        <w:ind w:hanging="357"/>
      </w:pPr>
      <w:r>
        <w:t>Technical Support available</w:t>
      </w:r>
    </w:p>
    <w:p w14:paraId="52A8889F" w14:textId="77777777" w:rsidR="00CD03E4" w:rsidRDefault="00CD03E4" w:rsidP="00AB2AA3">
      <w:pPr>
        <w:pStyle w:val="ListParagraph"/>
        <w:numPr>
          <w:ilvl w:val="0"/>
          <w:numId w:val="37"/>
        </w:numPr>
        <w:ind w:hanging="357"/>
      </w:pPr>
      <w:r w:rsidRPr="003724B9">
        <w:t>Upgrades, add-ons and software modifications available</w:t>
      </w:r>
    </w:p>
    <w:p w14:paraId="268E0D83" w14:textId="550E4255" w:rsidR="00CD03E4" w:rsidRDefault="00CD03E4" w:rsidP="00AB2AA3">
      <w:pPr>
        <w:pStyle w:val="ListParagraph"/>
        <w:numPr>
          <w:ilvl w:val="0"/>
          <w:numId w:val="37"/>
        </w:numPr>
        <w:ind w:hanging="357"/>
      </w:pPr>
      <w:r>
        <w:t xml:space="preserve">Software support available for the equipment provided. </w:t>
      </w:r>
    </w:p>
    <w:p w14:paraId="32A91496" w14:textId="77777777" w:rsidR="00CD03E4" w:rsidRDefault="00CD03E4" w:rsidP="00AB2AA3">
      <w:pPr>
        <w:pStyle w:val="ListParagraph"/>
        <w:numPr>
          <w:ilvl w:val="0"/>
          <w:numId w:val="37"/>
        </w:numPr>
        <w:ind w:hanging="357"/>
      </w:pPr>
      <w:r>
        <w:t>Typical Spares/Consumables (Product list is preferred) with lead times and prices.</w:t>
      </w:r>
    </w:p>
    <w:p w14:paraId="186C5F56" w14:textId="1B878899" w:rsidR="0064643B" w:rsidRDefault="00CD03E4" w:rsidP="00CD03E4">
      <w:pPr>
        <w:spacing w:line="240" w:lineRule="auto"/>
        <w:ind w:firstLine="142"/>
      </w:pPr>
      <w:r>
        <w:t>Ordering process for consumables and account support</w:t>
      </w:r>
    </w:p>
    <w:tbl>
      <w:tblPr>
        <w:tblStyle w:val="TableGrid"/>
        <w:tblW w:w="0" w:type="auto"/>
        <w:tblLook w:val="04A0" w:firstRow="1" w:lastRow="0" w:firstColumn="1" w:lastColumn="0" w:noHBand="0" w:noVBand="1"/>
      </w:tblPr>
      <w:tblGrid>
        <w:gridCol w:w="562"/>
        <w:gridCol w:w="8505"/>
        <w:gridCol w:w="1129"/>
      </w:tblGrid>
      <w:tr w:rsidR="0064643B" w14:paraId="786BDC6B" w14:textId="77777777" w:rsidTr="00EF38D6">
        <w:tc>
          <w:tcPr>
            <w:tcW w:w="562" w:type="dxa"/>
            <w:vAlign w:val="center"/>
          </w:tcPr>
          <w:p w14:paraId="10921EAB" w14:textId="51619863" w:rsidR="0064643B" w:rsidRDefault="0064643B" w:rsidP="00EF38D6">
            <w:pPr>
              <w:jc w:val="center"/>
              <w:rPr>
                <w:b/>
              </w:rPr>
            </w:pPr>
            <w:r>
              <w:rPr>
                <w:b/>
              </w:rPr>
              <w:lastRenderedPageBreak/>
              <w:t>Q3</w:t>
            </w:r>
          </w:p>
        </w:tc>
        <w:tc>
          <w:tcPr>
            <w:tcW w:w="8505" w:type="dxa"/>
            <w:vAlign w:val="center"/>
          </w:tcPr>
          <w:p w14:paraId="50AF30FB" w14:textId="77777777" w:rsidR="0064643B" w:rsidRDefault="0064643B" w:rsidP="00EF38D6">
            <w:pPr>
              <w:jc w:val="center"/>
              <w:rPr>
                <w:b/>
              </w:rPr>
            </w:pPr>
          </w:p>
        </w:tc>
        <w:tc>
          <w:tcPr>
            <w:tcW w:w="1129" w:type="dxa"/>
            <w:vAlign w:val="center"/>
          </w:tcPr>
          <w:p w14:paraId="6BF6E320" w14:textId="77777777" w:rsidR="0064643B" w:rsidRPr="00D40B9B" w:rsidRDefault="0064643B" w:rsidP="00EF38D6">
            <w:pPr>
              <w:pStyle w:val="NoSpacing"/>
              <w:jc w:val="center"/>
              <w:rPr>
                <w:b/>
              </w:rPr>
            </w:pPr>
            <w:r w:rsidRPr="00D40B9B">
              <w:rPr>
                <w:b/>
              </w:rPr>
              <w:t>0 - 5</w:t>
            </w:r>
          </w:p>
          <w:p w14:paraId="79742993" w14:textId="2E3E7D17" w:rsidR="0064643B" w:rsidRDefault="0064643B" w:rsidP="00EF38D6">
            <w:pPr>
              <w:pStyle w:val="NoSpacing"/>
              <w:jc w:val="center"/>
            </w:pPr>
            <w:r>
              <w:t>10%</w:t>
            </w:r>
          </w:p>
        </w:tc>
      </w:tr>
    </w:tbl>
    <w:p w14:paraId="5CF3E3FD" w14:textId="77777777" w:rsidR="0064643B" w:rsidRDefault="0064643B" w:rsidP="0064643B">
      <w:pPr>
        <w:rPr>
          <w:b/>
        </w:rPr>
      </w:pPr>
    </w:p>
    <w:p w14:paraId="1E3092D9" w14:textId="18BACCF4" w:rsidR="0064643B" w:rsidRDefault="0064643B" w:rsidP="0064643B">
      <w:pPr>
        <w:rPr>
          <w:b/>
        </w:rPr>
      </w:pPr>
      <w:r>
        <w:rPr>
          <w:b/>
        </w:rPr>
        <w:t>Evaluation Q3 will account for 10</w:t>
      </w:r>
      <w:r w:rsidRPr="00D40B9B">
        <w:rPr>
          <w:b/>
        </w:rPr>
        <w:t>% of the evaluation score.</w:t>
      </w:r>
    </w:p>
    <w:p w14:paraId="3C7E1977" w14:textId="77777777" w:rsidR="00FF32C3" w:rsidRPr="00FF32C3" w:rsidRDefault="00FF32C3" w:rsidP="00FF32C3">
      <w:pPr>
        <w:pStyle w:val="Heading3"/>
        <w:rPr>
          <w:sz w:val="19"/>
          <w:szCs w:val="19"/>
        </w:rPr>
      </w:pPr>
      <w:r w:rsidRPr="00FF32C3">
        <w:rPr>
          <w:sz w:val="19"/>
          <w:szCs w:val="19"/>
        </w:rPr>
        <w:t>Pricing</w:t>
      </w:r>
    </w:p>
    <w:p w14:paraId="4CA3B4DC" w14:textId="4FC852CC" w:rsidR="00FF32C3" w:rsidRPr="00FF32C3" w:rsidRDefault="00FF32C3" w:rsidP="00FF32C3">
      <w:pPr>
        <w:rPr>
          <w:szCs w:val="19"/>
        </w:rPr>
      </w:pPr>
      <w:r w:rsidRPr="00FF32C3">
        <w:rPr>
          <w:szCs w:val="19"/>
        </w:rPr>
        <w:t xml:space="preserve">In response to the tender, please complete the </w:t>
      </w:r>
      <w:r w:rsidRPr="00FF32C3">
        <w:rPr>
          <w:b/>
          <w:szCs w:val="19"/>
        </w:rPr>
        <w:t>Lot 1</w:t>
      </w:r>
      <w:r w:rsidRPr="00FF32C3">
        <w:rPr>
          <w:szCs w:val="19"/>
        </w:rPr>
        <w:t xml:space="preserve"> tab in the </w:t>
      </w:r>
      <w:r w:rsidRPr="00FF32C3">
        <w:rPr>
          <w:b/>
          <w:szCs w:val="19"/>
        </w:rPr>
        <w:t>1641 – Pricing Schedule</w:t>
      </w:r>
      <w:r w:rsidRPr="00FF32C3">
        <w:rPr>
          <w:szCs w:val="19"/>
        </w:rPr>
        <w:t xml:space="preserve"> document. </w:t>
      </w:r>
    </w:p>
    <w:p w14:paraId="51555AF2" w14:textId="3F5E3277" w:rsidR="00FF32C3" w:rsidRPr="00FF32C3" w:rsidRDefault="00FF32C3" w:rsidP="00FF32C3">
      <w:pPr>
        <w:rPr>
          <w:b/>
          <w:szCs w:val="19"/>
        </w:rPr>
      </w:pPr>
      <w:r w:rsidRPr="00FF32C3">
        <w:rPr>
          <w:b/>
          <w:szCs w:val="19"/>
        </w:rPr>
        <w:t>Pricing will account for 30% of the evaluation score</w:t>
      </w:r>
    </w:p>
    <w:p w14:paraId="45382E43" w14:textId="77777777" w:rsidR="006B368C" w:rsidRDefault="006B368C" w:rsidP="006B368C">
      <w:pPr>
        <w:pStyle w:val="Heading2"/>
        <w:numPr>
          <w:ilvl w:val="0"/>
          <w:numId w:val="0"/>
        </w:numPr>
      </w:pPr>
      <w:r w:rsidRPr="006B368C">
        <w:t xml:space="preserve">Lot </w:t>
      </w:r>
      <w:r>
        <w:t>2</w:t>
      </w:r>
      <w:r w:rsidRPr="006B368C">
        <w:t xml:space="preserve"> </w:t>
      </w:r>
    </w:p>
    <w:p w14:paraId="73AA2BBD" w14:textId="682F2271" w:rsidR="006B368C" w:rsidRPr="006B368C" w:rsidRDefault="006B368C" w:rsidP="006B368C">
      <w:pPr>
        <w:pStyle w:val="Heading2"/>
        <w:numPr>
          <w:ilvl w:val="0"/>
          <w:numId w:val="0"/>
        </w:numPr>
        <w:rPr>
          <w:b/>
          <w:bCs/>
          <w:sz w:val="19"/>
          <w:szCs w:val="19"/>
        </w:rPr>
      </w:pPr>
      <w:r w:rsidRPr="006B368C">
        <w:rPr>
          <w:b/>
          <w:bCs/>
          <w:sz w:val="19"/>
          <w:szCs w:val="19"/>
        </w:rPr>
        <w:t xml:space="preserve">2.1     </w:t>
      </w:r>
      <w:r>
        <w:rPr>
          <w:b/>
          <w:bCs/>
          <w:sz w:val="19"/>
          <w:szCs w:val="19"/>
        </w:rPr>
        <w:tab/>
      </w:r>
      <w:r w:rsidRPr="006B368C">
        <w:rPr>
          <w:b/>
          <w:bCs/>
          <w:sz w:val="19"/>
          <w:szCs w:val="19"/>
        </w:rPr>
        <w:t xml:space="preserve">Evaluation Q1 – </w:t>
      </w:r>
      <w:r w:rsidRPr="001070E7">
        <w:rPr>
          <w:b/>
          <w:bCs/>
          <w:sz w:val="19"/>
          <w:szCs w:val="19"/>
        </w:rPr>
        <w:t>Specification of Consumables</w:t>
      </w:r>
      <w:r w:rsidR="00D965A6">
        <w:rPr>
          <w:b/>
          <w:bCs/>
          <w:sz w:val="19"/>
          <w:szCs w:val="19"/>
        </w:rPr>
        <w:t xml:space="preserve"> </w:t>
      </w:r>
      <w:r w:rsidR="00953174">
        <w:rPr>
          <w:b/>
          <w:bCs/>
          <w:sz w:val="19"/>
          <w:szCs w:val="19"/>
        </w:rPr>
        <w:t>(to</w:t>
      </w:r>
      <w:r w:rsidR="001070E7">
        <w:rPr>
          <w:b/>
          <w:bCs/>
          <w:sz w:val="19"/>
          <w:szCs w:val="19"/>
        </w:rPr>
        <w:t xml:space="preserve"> be used on TFF Equipment)</w:t>
      </w:r>
    </w:p>
    <w:p w14:paraId="625CE460" w14:textId="0F904846" w:rsidR="006B368C" w:rsidRPr="006B368C" w:rsidRDefault="006B368C" w:rsidP="006B368C">
      <w:pPr>
        <w:rPr>
          <w:szCs w:val="19"/>
        </w:rPr>
      </w:pPr>
      <w:r w:rsidRPr="006B368C">
        <w:rPr>
          <w:szCs w:val="19"/>
        </w:rPr>
        <w:t xml:space="preserve">In response to the tender, using the indicative shopping basket in the </w:t>
      </w:r>
      <w:r w:rsidR="00D965A6">
        <w:rPr>
          <w:b/>
          <w:szCs w:val="19"/>
        </w:rPr>
        <w:t>1641</w:t>
      </w:r>
      <w:r w:rsidRPr="006B368C">
        <w:rPr>
          <w:b/>
          <w:szCs w:val="19"/>
        </w:rPr>
        <w:t xml:space="preserve"> – Pricing Schedule document (Lot 2 tab),</w:t>
      </w:r>
      <w:r w:rsidRPr="006B368C">
        <w:rPr>
          <w:szCs w:val="19"/>
        </w:rPr>
        <w:t xml:space="preserve"> please provide details as to the specifications of the consumables you provide</w:t>
      </w:r>
    </w:p>
    <w:tbl>
      <w:tblPr>
        <w:tblStyle w:val="TableGrid"/>
        <w:tblW w:w="0" w:type="auto"/>
        <w:tblLook w:val="04A0" w:firstRow="1" w:lastRow="0" w:firstColumn="1" w:lastColumn="0" w:noHBand="0" w:noVBand="1"/>
      </w:tblPr>
      <w:tblGrid>
        <w:gridCol w:w="562"/>
        <w:gridCol w:w="8505"/>
        <w:gridCol w:w="1129"/>
      </w:tblGrid>
      <w:tr w:rsidR="006B368C" w:rsidRPr="006B368C" w14:paraId="4EF5F6D0" w14:textId="77777777" w:rsidTr="00214008">
        <w:tc>
          <w:tcPr>
            <w:tcW w:w="562" w:type="dxa"/>
            <w:vAlign w:val="center"/>
          </w:tcPr>
          <w:p w14:paraId="20B21450" w14:textId="77777777" w:rsidR="006B368C" w:rsidRPr="006B368C" w:rsidRDefault="006B368C" w:rsidP="00214008">
            <w:pPr>
              <w:jc w:val="center"/>
              <w:rPr>
                <w:b/>
                <w:szCs w:val="19"/>
              </w:rPr>
            </w:pPr>
            <w:r w:rsidRPr="006B368C">
              <w:rPr>
                <w:b/>
                <w:szCs w:val="19"/>
              </w:rPr>
              <w:t>Q1</w:t>
            </w:r>
          </w:p>
        </w:tc>
        <w:tc>
          <w:tcPr>
            <w:tcW w:w="8505" w:type="dxa"/>
            <w:vAlign w:val="center"/>
          </w:tcPr>
          <w:p w14:paraId="6AC207F1" w14:textId="77777777" w:rsidR="006B368C" w:rsidRPr="006B368C" w:rsidRDefault="006B368C" w:rsidP="00214008">
            <w:pPr>
              <w:jc w:val="center"/>
              <w:rPr>
                <w:b/>
                <w:szCs w:val="19"/>
              </w:rPr>
            </w:pPr>
          </w:p>
        </w:tc>
        <w:tc>
          <w:tcPr>
            <w:tcW w:w="1129" w:type="dxa"/>
            <w:vAlign w:val="center"/>
          </w:tcPr>
          <w:p w14:paraId="30B7A24F" w14:textId="77777777" w:rsidR="006B368C" w:rsidRPr="006B368C" w:rsidRDefault="006B368C" w:rsidP="00214008">
            <w:pPr>
              <w:pStyle w:val="NoSpacing"/>
              <w:jc w:val="center"/>
              <w:rPr>
                <w:b/>
                <w:szCs w:val="19"/>
              </w:rPr>
            </w:pPr>
            <w:r w:rsidRPr="006B368C">
              <w:rPr>
                <w:b/>
                <w:szCs w:val="19"/>
              </w:rPr>
              <w:t>0 - 5</w:t>
            </w:r>
          </w:p>
          <w:p w14:paraId="0FDA90E9" w14:textId="77777777" w:rsidR="006B368C" w:rsidRPr="006B368C" w:rsidRDefault="006B368C" w:rsidP="00214008">
            <w:pPr>
              <w:pStyle w:val="NoSpacing"/>
              <w:jc w:val="center"/>
              <w:rPr>
                <w:szCs w:val="19"/>
              </w:rPr>
            </w:pPr>
            <w:r w:rsidRPr="006B368C">
              <w:rPr>
                <w:szCs w:val="19"/>
              </w:rPr>
              <w:t>30%</w:t>
            </w:r>
          </w:p>
        </w:tc>
      </w:tr>
    </w:tbl>
    <w:p w14:paraId="4D0A5DEE" w14:textId="77777777" w:rsidR="006B368C" w:rsidRPr="006B368C" w:rsidRDefault="006B368C" w:rsidP="006B368C">
      <w:pPr>
        <w:spacing w:before="210"/>
        <w:rPr>
          <w:b/>
          <w:szCs w:val="19"/>
        </w:rPr>
      </w:pPr>
      <w:r w:rsidRPr="006B368C">
        <w:rPr>
          <w:b/>
          <w:szCs w:val="19"/>
        </w:rPr>
        <w:t xml:space="preserve">Evaluation Q1 will account for 30% of the evaluation score. </w:t>
      </w:r>
    </w:p>
    <w:p w14:paraId="21C26188" w14:textId="2CA81E93" w:rsidR="006B368C" w:rsidRPr="006B368C" w:rsidRDefault="006B368C" w:rsidP="006B368C">
      <w:pPr>
        <w:pStyle w:val="Heading3"/>
        <w:numPr>
          <w:ilvl w:val="0"/>
          <w:numId w:val="0"/>
        </w:numPr>
        <w:ind w:left="142"/>
        <w:rPr>
          <w:sz w:val="19"/>
          <w:szCs w:val="19"/>
        </w:rPr>
      </w:pPr>
      <w:r w:rsidRPr="006B368C">
        <w:rPr>
          <w:sz w:val="19"/>
          <w:szCs w:val="19"/>
        </w:rPr>
        <w:t xml:space="preserve">2.2 </w:t>
      </w:r>
      <w:r>
        <w:rPr>
          <w:sz w:val="19"/>
          <w:szCs w:val="19"/>
        </w:rPr>
        <w:tab/>
      </w:r>
      <w:r w:rsidRPr="006B368C">
        <w:rPr>
          <w:sz w:val="19"/>
          <w:szCs w:val="19"/>
        </w:rPr>
        <w:t>Evaluation Q2 – Range of Consumables</w:t>
      </w:r>
    </w:p>
    <w:p w14:paraId="392471BA" w14:textId="77777777" w:rsidR="006B368C" w:rsidRPr="006B368C" w:rsidRDefault="006B368C" w:rsidP="006B368C">
      <w:pPr>
        <w:rPr>
          <w:szCs w:val="19"/>
        </w:rPr>
      </w:pPr>
      <w:r w:rsidRPr="006B368C">
        <w:rPr>
          <w:szCs w:val="19"/>
        </w:rPr>
        <w:t>In response to the tender, please provide an indicator of your product range of related consumables. This can be done through a link to your website, an e-catalogue or any other documentation which provides a full list of products</w:t>
      </w:r>
    </w:p>
    <w:tbl>
      <w:tblPr>
        <w:tblStyle w:val="TableGrid"/>
        <w:tblW w:w="0" w:type="auto"/>
        <w:tblLook w:val="04A0" w:firstRow="1" w:lastRow="0" w:firstColumn="1" w:lastColumn="0" w:noHBand="0" w:noVBand="1"/>
      </w:tblPr>
      <w:tblGrid>
        <w:gridCol w:w="562"/>
        <w:gridCol w:w="8505"/>
        <w:gridCol w:w="1129"/>
      </w:tblGrid>
      <w:tr w:rsidR="006B368C" w:rsidRPr="006B368C" w14:paraId="2B7ECE78" w14:textId="77777777" w:rsidTr="00214008">
        <w:tc>
          <w:tcPr>
            <w:tcW w:w="562" w:type="dxa"/>
            <w:vAlign w:val="center"/>
          </w:tcPr>
          <w:p w14:paraId="462BC5CF" w14:textId="77777777" w:rsidR="006B368C" w:rsidRPr="006B368C" w:rsidRDefault="006B368C" w:rsidP="00214008">
            <w:pPr>
              <w:jc w:val="center"/>
              <w:rPr>
                <w:b/>
                <w:szCs w:val="19"/>
              </w:rPr>
            </w:pPr>
            <w:r w:rsidRPr="006B368C">
              <w:rPr>
                <w:b/>
                <w:szCs w:val="19"/>
              </w:rPr>
              <w:t>Q2</w:t>
            </w:r>
          </w:p>
        </w:tc>
        <w:tc>
          <w:tcPr>
            <w:tcW w:w="8505" w:type="dxa"/>
            <w:vAlign w:val="center"/>
          </w:tcPr>
          <w:p w14:paraId="18507CDB" w14:textId="77777777" w:rsidR="006B368C" w:rsidRPr="006B368C" w:rsidRDefault="006B368C" w:rsidP="00214008">
            <w:pPr>
              <w:jc w:val="center"/>
              <w:rPr>
                <w:b/>
                <w:szCs w:val="19"/>
              </w:rPr>
            </w:pPr>
          </w:p>
        </w:tc>
        <w:tc>
          <w:tcPr>
            <w:tcW w:w="1129" w:type="dxa"/>
            <w:vAlign w:val="center"/>
          </w:tcPr>
          <w:p w14:paraId="62D28B30" w14:textId="77777777" w:rsidR="006B368C" w:rsidRPr="006B368C" w:rsidRDefault="006B368C" w:rsidP="00214008">
            <w:pPr>
              <w:pStyle w:val="NoSpacing"/>
              <w:jc w:val="center"/>
              <w:rPr>
                <w:b/>
                <w:szCs w:val="19"/>
              </w:rPr>
            </w:pPr>
            <w:r w:rsidRPr="006B368C">
              <w:rPr>
                <w:b/>
                <w:szCs w:val="19"/>
              </w:rPr>
              <w:t>0 - 5</w:t>
            </w:r>
          </w:p>
          <w:p w14:paraId="4232A207" w14:textId="77777777" w:rsidR="006B368C" w:rsidRPr="006B368C" w:rsidRDefault="006B368C" w:rsidP="00214008">
            <w:pPr>
              <w:pStyle w:val="NoSpacing"/>
              <w:jc w:val="center"/>
              <w:rPr>
                <w:szCs w:val="19"/>
              </w:rPr>
            </w:pPr>
            <w:r w:rsidRPr="006B368C">
              <w:rPr>
                <w:szCs w:val="19"/>
              </w:rPr>
              <w:t>20%</w:t>
            </w:r>
          </w:p>
        </w:tc>
      </w:tr>
    </w:tbl>
    <w:p w14:paraId="3AC3A8F6" w14:textId="77777777" w:rsidR="006B368C" w:rsidRPr="006B368C" w:rsidRDefault="006B368C" w:rsidP="006B368C">
      <w:pPr>
        <w:spacing w:before="210"/>
        <w:rPr>
          <w:b/>
          <w:szCs w:val="19"/>
        </w:rPr>
      </w:pPr>
      <w:r w:rsidRPr="006B368C">
        <w:rPr>
          <w:b/>
          <w:szCs w:val="19"/>
        </w:rPr>
        <w:t xml:space="preserve">Evaluation Q2 will account for 20% of the evaluation score. </w:t>
      </w:r>
    </w:p>
    <w:p w14:paraId="7F35B743" w14:textId="680475B0" w:rsidR="006B368C" w:rsidRPr="006B368C" w:rsidRDefault="00FF32C3" w:rsidP="006B368C">
      <w:pPr>
        <w:pStyle w:val="Heading3"/>
        <w:numPr>
          <w:ilvl w:val="0"/>
          <w:numId w:val="0"/>
        </w:numPr>
        <w:ind w:left="576" w:hanging="576"/>
        <w:rPr>
          <w:sz w:val="19"/>
          <w:szCs w:val="19"/>
        </w:rPr>
      </w:pPr>
      <w:r>
        <w:rPr>
          <w:sz w:val="19"/>
          <w:szCs w:val="19"/>
        </w:rPr>
        <w:t>2.3</w:t>
      </w:r>
      <w:r w:rsidR="006B368C">
        <w:rPr>
          <w:sz w:val="19"/>
          <w:szCs w:val="19"/>
        </w:rPr>
        <w:t xml:space="preserve"> </w:t>
      </w:r>
      <w:r w:rsidR="006B368C">
        <w:rPr>
          <w:sz w:val="19"/>
          <w:szCs w:val="19"/>
        </w:rPr>
        <w:tab/>
      </w:r>
      <w:r w:rsidR="006B368C" w:rsidRPr="006B368C">
        <w:rPr>
          <w:sz w:val="19"/>
          <w:szCs w:val="19"/>
        </w:rPr>
        <w:t>Evaluation Q3 – Lead Time of Consumables</w:t>
      </w:r>
    </w:p>
    <w:p w14:paraId="4AC473A2" w14:textId="7B2966EE" w:rsidR="006B368C" w:rsidRPr="006B368C" w:rsidRDefault="006B368C" w:rsidP="006B368C">
      <w:pPr>
        <w:rPr>
          <w:szCs w:val="19"/>
        </w:rPr>
      </w:pPr>
      <w:r w:rsidRPr="006B368C">
        <w:rPr>
          <w:szCs w:val="19"/>
        </w:rPr>
        <w:t xml:space="preserve">In response to the tender, using the indicative shopping basket in the </w:t>
      </w:r>
      <w:r w:rsidR="00D965A6">
        <w:rPr>
          <w:b/>
          <w:szCs w:val="19"/>
        </w:rPr>
        <w:t>1641</w:t>
      </w:r>
      <w:r w:rsidRPr="006B368C">
        <w:rPr>
          <w:b/>
          <w:szCs w:val="19"/>
        </w:rPr>
        <w:t xml:space="preserve"> – Pricing Schedule document (Lot 2 tab),</w:t>
      </w:r>
      <w:r w:rsidRPr="006B368C">
        <w:rPr>
          <w:szCs w:val="19"/>
        </w:rPr>
        <w:t xml:space="preserve"> please complete the lead time box against the consumables that you can provide.</w:t>
      </w:r>
    </w:p>
    <w:p w14:paraId="6D94F613" w14:textId="0FC7E61E" w:rsidR="006B368C" w:rsidRDefault="006B368C" w:rsidP="006B368C">
      <w:pPr>
        <w:spacing w:before="210"/>
        <w:rPr>
          <w:b/>
          <w:szCs w:val="19"/>
        </w:rPr>
      </w:pPr>
      <w:r w:rsidRPr="006B368C">
        <w:rPr>
          <w:b/>
          <w:szCs w:val="19"/>
        </w:rPr>
        <w:t xml:space="preserve">Evaluation Q3 will account for 10% of the evaluation score. </w:t>
      </w:r>
    </w:p>
    <w:p w14:paraId="31069266" w14:textId="77777777" w:rsidR="00FF32C3" w:rsidRPr="00CB4D9D" w:rsidRDefault="00FF32C3" w:rsidP="00FF32C3">
      <w:pPr>
        <w:pStyle w:val="Heading3"/>
        <w:numPr>
          <w:ilvl w:val="0"/>
          <w:numId w:val="0"/>
        </w:numPr>
        <w:ind w:left="142"/>
        <w:rPr>
          <w:rFonts w:ascii="Open Sans" w:hAnsi="Open Sans" w:cs="Open Sans"/>
          <w:sz w:val="20"/>
        </w:rPr>
      </w:pPr>
      <w:r>
        <w:rPr>
          <w:sz w:val="19"/>
          <w:szCs w:val="19"/>
        </w:rPr>
        <w:t xml:space="preserve">2.4 </w:t>
      </w:r>
      <w:r>
        <w:rPr>
          <w:sz w:val="19"/>
          <w:szCs w:val="19"/>
        </w:rPr>
        <w:tab/>
      </w:r>
      <w:r w:rsidRPr="00FF32C3">
        <w:rPr>
          <w:sz w:val="19"/>
          <w:szCs w:val="19"/>
        </w:rPr>
        <w:t>Evaluation Q4 – After Sales</w:t>
      </w:r>
    </w:p>
    <w:p w14:paraId="642B295F" w14:textId="77777777" w:rsidR="00FF32C3" w:rsidRPr="00FF32C3" w:rsidRDefault="00FF32C3" w:rsidP="00FF32C3">
      <w:r w:rsidRPr="00FF32C3">
        <w:t>In response to the tender, please provide details on the following;</w:t>
      </w:r>
    </w:p>
    <w:p w14:paraId="66DF04F1" w14:textId="77777777" w:rsidR="00FF32C3" w:rsidRPr="00FF32C3" w:rsidRDefault="00FF32C3" w:rsidP="00AB2AA3">
      <w:pPr>
        <w:pStyle w:val="ListParagraph"/>
        <w:numPr>
          <w:ilvl w:val="0"/>
          <w:numId w:val="38"/>
        </w:numPr>
      </w:pPr>
      <w:r w:rsidRPr="00FF32C3">
        <w:t>Stock issues – how you will inform us (</w:t>
      </w:r>
      <w:proofErr w:type="spellStart"/>
      <w:r w:rsidRPr="00FF32C3">
        <w:t>e.g</w:t>
      </w:r>
      <w:proofErr w:type="spellEnd"/>
      <w:r w:rsidRPr="00FF32C3">
        <w:t xml:space="preserve"> email, telephone or face to face) and how far in advance of any anticipated stock issues?</w:t>
      </w:r>
    </w:p>
    <w:p w14:paraId="14CD6CD1" w14:textId="77777777" w:rsidR="00FF32C3" w:rsidRPr="00FF32C3" w:rsidRDefault="00FF32C3" w:rsidP="00AB2AA3">
      <w:pPr>
        <w:pStyle w:val="ListParagraph"/>
        <w:numPr>
          <w:ilvl w:val="0"/>
          <w:numId w:val="38"/>
        </w:numPr>
      </w:pPr>
      <w:r w:rsidRPr="00FF32C3">
        <w:t xml:space="preserve">Expediting issues – what processes do you have in place for raising issues and who would be responsible for expediting any issues we may </w:t>
      </w:r>
      <w:bookmarkStart w:id="1" w:name="_GoBack"/>
      <w:bookmarkEnd w:id="1"/>
      <w:r w:rsidRPr="00FF32C3">
        <w:t>have?</w:t>
      </w:r>
    </w:p>
    <w:p w14:paraId="27D44A8B" w14:textId="77777777" w:rsidR="00FF32C3" w:rsidRPr="00FF32C3" w:rsidRDefault="00FF32C3" w:rsidP="00AB2AA3">
      <w:pPr>
        <w:pStyle w:val="ListParagraph"/>
        <w:numPr>
          <w:ilvl w:val="0"/>
          <w:numId w:val="38"/>
        </w:numPr>
      </w:pPr>
      <w:r w:rsidRPr="00FF32C3">
        <w:lastRenderedPageBreak/>
        <w:t>Responsiveness – how quickly do you aim to respond to issues/queries?</w:t>
      </w:r>
    </w:p>
    <w:p w14:paraId="163C8E51" w14:textId="77777777" w:rsidR="00FF32C3" w:rsidRPr="00FF32C3" w:rsidRDefault="00FF32C3" w:rsidP="00AB2AA3">
      <w:pPr>
        <w:pStyle w:val="ListParagraph"/>
        <w:numPr>
          <w:ilvl w:val="0"/>
          <w:numId w:val="38"/>
        </w:numPr>
      </w:pPr>
      <w:r w:rsidRPr="00FF32C3">
        <w:t>Ordering process – please identify the various ordering processes available such as web ordering, email or telephone.</w:t>
      </w:r>
    </w:p>
    <w:tbl>
      <w:tblPr>
        <w:tblStyle w:val="TableGrid"/>
        <w:tblW w:w="0" w:type="auto"/>
        <w:tblLook w:val="04A0" w:firstRow="1" w:lastRow="0" w:firstColumn="1" w:lastColumn="0" w:noHBand="0" w:noVBand="1"/>
      </w:tblPr>
      <w:tblGrid>
        <w:gridCol w:w="562"/>
        <w:gridCol w:w="8505"/>
        <w:gridCol w:w="1129"/>
      </w:tblGrid>
      <w:tr w:rsidR="00FF32C3" w:rsidRPr="00FF32C3" w14:paraId="3B17AE26" w14:textId="77777777" w:rsidTr="001D4538">
        <w:tc>
          <w:tcPr>
            <w:tcW w:w="562" w:type="dxa"/>
            <w:vAlign w:val="center"/>
          </w:tcPr>
          <w:p w14:paraId="2C2C6868" w14:textId="77777777" w:rsidR="00FF32C3" w:rsidRPr="00FF32C3" w:rsidRDefault="00FF32C3" w:rsidP="001D4538">
            <w:pPr>
              <w:jc w:val="center"/>
              <w:rPr>
                <w:b/>
              </w:rPr>
            </w:pPr>
            <w:r w:rsidRPr="00FF32C3">
              <w:rPr>
                <w:b/>
              </w:rPr>
              <w:t>Q4</w:t>
            </w:r>
          </w:p>
        </w:tc>
        <w:tc>
          <w:tcPr>
            <w:tcW w:w="8505" w:type="dxa"/>
            <w:vAlign w:val="center"/>
          </w:tcPr>
          <w:p w14:paraId="3EAE335A" w14:textId="77777777" w:rsidR="00FF32C3" w:rsidRPr="00FF32C3" w:rsidRDefault="00FF32C3" w:rsidP="001D4538">
            <w:pPr>
              <w:jc w:val="center"/>
              <w:rPr>
                <w:b/>
              </w:rPr>
            </w:pPr>
          </w:p>
        </w:tc>
        <w:tc>
          <w:tcPr>
            <w:tcW w:w="1129" w:type="dxa"/>
            <w:vAlign w:val="center"/>
          </w:tcPr>
          <w:p w14:paraId="3BF4C7CE" w14:textId="77777777" w:rsidR="00FF32C3" w:rsidRPr="00FF32C3" w:rsidRDefault="00FF32C3" w:rsidP="001D4538">
            <w:pPr>
              <w:pStyle w:val="NoSpacing"/>
              <w:jc w:val="center"/>
              <w:rPr>
                <w:b/>
              </w:rPr>
            </w:pPr>
            <w:r w:rsidRPr="00FF32C3">
              <w:rPr>
                <w:b/>
              </w:rPr>
              <w:t>0 - 5</w:t>
            </w:r>
          </w:p>
          <w:p w14:paraId="38A207F2" w14:textId="77777777" w:rsidR="00FF32C3" w:rsidRPr="00FF32C3" w:rsidRDefault="00FF32C3" w:rsidP="001D4538">
            <w:pPr>
              <w:pStyle w:val="NoSpacing"/>
              <w:jc w:val="center"/>
            </w:pPr>
            <w:r w:rsidRPr="00FF32C3">
              <w:t>10%</w:t>
            </w:r>
          </w:p>
        </w:tc>
      </w:tr>
    </w:tbl>
    <w:p w14:paraId="1680BC7A" w14:textId="68D37E55" w:rsidR="00FF32C3" w:rsidRDefault="00FF32C3" w:rsidP="00FF32C3">
      <w:pPr>
        <w:spacing w:before="210"/>
        <w:rPr>
          <w:b/>
        </w:rPr>
      </w:pPr>
      <w:r w:rsidRPr="00FF32C3">
        <w:rPr>
          <w:b/>
        </w:rPr>
        <w:t xml:space="preserve">Evaluation Q4 will account for 10% of the evaluation score. </w:t>
      </w:r>
    </w:p>
    <w:p w14:paraId="14A27AB1" w14:textId="6B0988B9" w:rsidR="002D4A7E" w:rsidRPr="002D4A7E" w:rsidRDefault="002D4A7E" w:rsidP="002D4A7E">
      <w:pPr>
        <w:pStyle w:val="Heading3"/>
        <w:numPr>
          <w:ilvl w:val="0"/>
          <w:numId w:val="0"/>
        </w:numPr>
        <w:rPr>
          <w:sz w:val="19"/>
          <w:szCs w:val="19"/>
        </w:rPr>
      </w:pPr>
      <w:r w:rsidRPr="002D4A7E">
        <w:rPr>
          <w:sz w:val="19"/>
          <w:szCs w:val="19"/>
        </w:rPr>
        <w:t>2.5</w:t>
      </w:r>
      <w:r w:rsidRPr="002D4A7E">
        <w:rPr>
          <w:sz w:val="19"/>
          <w:szCs w:val="19"/>
        </w:rPr>
        <w:tab/>
        <w:t>Pricing</w:t>
      </w:r>
    </w:p>
    <w:p w14:paraId="4A891A7F" w14:textId="08D31436" w:rsidR="00FF32C3" w:rsidRPr="00FF32C3" w:rsidRDefault="00FF32C3" w:rsidP="00FF32C3">
      <w:pPr>
        <w:rPr>
          <w:szCs w:val="19"/>
        </w:rPr>
      </w:pPr>
      <w:r w:rsidRPr="00FF32C3">
        <w:rPr>
          <w:szCs w:val="19"/>
        </w:rPr>
        <w:t xml:space="preserve">In response to the tender, please complete the </w:t>
      </w:r>
      <w:r w:rsidRPr="00FF32C3">
        <w:rPr>
          <w:b/>
          <w:szCs w:val="19"/>
        </w:rPr>
        <w:t xml:space="preserve">Lot </w:t>
      </w:r>
      <w:r w:rsidR="002D4A7E">
        <w:rPr>
          <w:b/>
          <w:szCs w:val="19"/>
        </w:rPr>
        <w:t>2</w:t>
      </w:r>
      <w:r w:rsidRPr="00FF32C3">
        <w:rPr>
          <w:szCs w:val="19"/>
        </w:rPr>
        <w:t xml:space="preserve"> tab in the </w:t>
      </w:r>
      <w:r w:rsidRPr="00FF32C3">
        <w:rPr>
          <w:b/>
          <w:szCs w:val="19"/>
        </w:rPr>
        <w:t>1641 – Pricing Schedule</w:t>
      </w:r>
      <w:r w:rsidRPr="00FF32C3">
        <w:rPr>
          <w:szCs w:val="19"/>
        </w:rPr>
        <w:t xml:space="preserve"> document. </w:t>
      </w:r>
    </w:p>
    <w:p w14:paraId="08CA4704" w14:textId="77777777" w:rsidR="00FF32C3" w:rsidRPr="00FF32C3" w:rsidRDefault="00FF32C3" w:rsidP="00FF32C3">
      <w:pPr>
        <w:rPr>
          <w:b/>
          <w:szCs w:val="19"/>
        </w:rPr>
      </w:pPr>
      <w:r w:rsidRPr="00FF32C3">
        <w:rPr>
          <w:b/>
          <w:szCs w:val="19"/>
        </w:rPr>
        <w:t>Pricing will account for 30% of the evaluation score</w:t>
      </w:r>
    </w:p>
    <w:p w14:paraId="586058B3" w14:textId="5EEA56FA" w:rsidR="006B368C" w:rsidRDefault="006B368C" w:rsidP="00190D04"/>
    <w:p w14:paraId="5F17B09A" w14:textId="77777777" w:rsidR="00190D04" w:rsidRDefault="00190D04" w:rsidP="00190D04"/>
    <w:p w14:paraId="4D7F6D6B" w14:textId="77777777" w:rsidR="00190D04" w:rsidRDefault="00190D04">
      <w:pPr>
        <w:spacing w:after="200" w:line="276" w:lineRule="auto"/>
        <w:rPr>
          <w:color w:val="005190"/>
          <w:sz w:val="32"/>
        </w:rPr>
      </w:pPr>
      <w:r>
        <w:br w:type="page"/>
      </w:r>
    </w:p>
    <w:p w14:paraId="75C7147F" w14:textId="48BB1E1F" w:rsidR="00297742" w:rsidRDefault="00297742" w:rsidP="00297742">
      <w:pPr>
        <w:pStyle w:val="Ref-Lvl1"/>
        <w:numPr>
          <w:ilvl w:val="0"/>
          <w:numId w:val="0"/>
        </w:numPr>
      </w:pPr>
      <w:r>
        <w:lastRenderedPageBreak/>
        <w:t>Binding Offer</w:t>
      </w:r>
    </w:p>
    <w:p w14:paraId="716A46DE" w14:textId="1112609C" w:rsidR="00297742" w:rsidRDefault="00297742" w:rsidP="002D4A7E">
      <w:pPr>
        <w:pStyle w:val="NoSpacing"/>
        <w:ind w:left="2160" w:hanging="2160"/>
      </w:pPr>
      <w:r w:rsidRPr="000C5F9C">
        <w:rPr>
          <w:b/>
          <w:color w:val="005190"/>
        </w:rPr>
        <w:t>Tender For:</w:t>
      </w:r>
      <w:r>
        <w:t xml:space="preserve"> </w:t>
      </w:r>
      <w:r>
        <w:tab/>
      </w:r>
      <w:r w:rsidR="002D4A7E">
        <w:t xml:space="preserve">Framework </w:t>
      </w:r>
      <w:r w:rsidR="002D4A7E" w:rsidRPr="004111A6">
        <w:t>for Supply &amp; Delivery of Laboratory Tangential Flow Filtration Apparatus &amp; Consumables</w:t>
      </w:r>
    </w:p>
    <w:p w14:paraId="0A313595" w14:textId="14B3AE81" w:rsidR="00297742" w:rsidRDefault="00297742" w:rsidP="00297742">
      <w:r w:rsidRPr="000C5F9C">
        <w:rPr>
          <w:b/>
          <w:color w:val="005190"/>
        </w:rPr>
        <w:t>Tender Ref number:</w:t>
      </w:r>
      <w:r>
        <w:t xml:space="preserve"> </w:t>
      </w:r>
      <w:r>
        <w:tab/>
      </w:r>
      <w:r w:rsidR="00CD03E4">
        <w:t>164</w:t>
      </w:r>
      <w:r w:rsidR="00D965A6">
        <w:t>1</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80619"/>
    <w:multiLevelType w:val="hybridMultilevel"/>
    <w:tmpl w:val="57F4B9D4"/>
    <w:lvl w:ilvl="0" w:tplc="B3762A2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984B12"/>
    <w:multiLevelType w:val="hybridMultilevel"/>
    <w:tmpl w:val="69127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5"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576"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4" w15:restartNumberingAfterBreak="0">
    <w:nsid w:val="684863F3"/>
    <w:multiLevelType w:val="hybridMultilevel"/>
    <w:tmpl w:val="3A02DB5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5"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905ACC"/>
    <w:multiLevelType w:val="hybridMultilevel"/>
    <w:tmpl w:val="F5F097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6C6385"/>
    <w:multiLevelType w:val="hybridMultilevel"/>
    <w:tmpl w:val="6598F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19"/>
  </w:num>
  <w:num w:numId="4">
    <w:abstractNumId w:val="2"/>
  </w:num>
  <w:num w:numId="5">
    <w:abstractNumId w:val="10"/>
  </w:num>
  <w:num w:numId="6">
    <w:abstractNumId w:val="16"/>
  </w:num>
  <w:num w:numId="7">
    <w:abstractNumId w:val="25"/>
  </w:num>
  <w:num w:numId="8">
    <w:abstractNumId w:val="7"/>
  </w:num>
  <w:num w:numId="9">
    <w:abstractNumId w:val="22"/>
  </w:num>
  <w:num w:numId="10">
    <w:abstractNumId w:val="18"/>
  </w:num>
  <w:num w:numId="11">
    <w:abstractNumId w:val="5"/>
  </w:num>
  <w:num w:numId="12">
    <w:abstractNumId w:val="26"/>
  </w:num>
  <w:num w:numId="13">
    <w:abstractNumId w:val="1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3"/>
  </w:num>
  <w:num w:numId="19">
    <w:abstractNumId w:val="14"/>
  </w:num>
  <w:num w:numId="20">
    <w:abstractNumId w:val="6"/>
  </w:num>
  <w:num w:numId="21">
    <w:abstractNumId w:val="9"/>
  </w:num>
  <w:num w:numId="22">
    <w:abstractNumId w:val="22"/>
  </w:num>
  <w:num w:numId="23">
    <w:abstractNumId w:val="12"/>
  </w:num>
  <w:num w:numId="24">
    <w:abstractNumId w:val="29"/>
  </w:num>
  <w:num w:numId="25">
    <w:abstractNumId w:val="21"/>
  </w:num>
  <w:num w:numId="26">
    <w:abstractNumId w:val="15"/>
  </w:num>
  <w:num w:numId="27">
    <w:abstractNumId w:val="13"/>
  </w:num>
  <w:num w:numId="28">
    <w:abstractNumId w:val="0"/>
  </w:num>
  <w:num w:numId="29">
    <w:abstractNumId w:val="22"/>
    <w:lvlOverride w:ilvl="0">
      <w:startOverride w:val="2"/>
    </w:lvlOverride>
    <w:lvlOverride w:ilvl="1">
      <w:startOverride w:val="1"/>
    </w:lvlOverride>
  </w:num>
  <w:num w:numId="30">
    <w:abstractNumId w:val="22"/>
    <w:lvlOverride w:ilvl="0">
      <w:startOverride w:val="2"/>
    </w:lvlOverride>
    <w:lvlOverride w:ilvl="1">
      <w:startOverride w:val="1"/>
    </w:lvlOverride>
  </w:num>
  <w:num w:numId="31">
    <w:abstractNumId w:val="22"/>
    <w:lvlOverride w:ilvl="0">
      <w:startOverride w:val="2"/>
    </w:lvlOverride>
    <w:lvlOverride w:ilvl="1">
      <w:startOverride w:val="1"/>
    </w:lvlOverride>
  </w:num>
  <w:num w:numId="32">
    <w:abstractNumId w:val="22"/>
    <w:lvlOverride w:ilvl="0">
      <w:startOverride w:val="3"/>
    </w:lvlOverride>
    <w:lvlOverride w:ilvl="1">
      <w:startOverride w:val="2"/>
    </w:lvlOverride>
  </w:num>
  <w:num w:numId="33">
    <w:abstractNumId w:val="22"/>
    <w:lvlOverride w:ilvl="0">
      <w:startOverride w:val="3"/>
    </w:lvlOverride>
    <w:lvlOverride w:ilvl="1">
      <w:startOverride w:val="2"/>
    </w:lvlOverride>
  </w:num>
  <w:num w:numId="34">
    <w:abstractNumId w:val="22"/>
    <w:lvlOverride w:ilvl="0">
      <w:startOverride w:val="3"/>
    </w:lvlOverride>
    <w:lvlOverride w:ilvl="1">
      <w:startOverride w:val="2"/>
    </w:lvlOverride>
  </w:num>
  <w:num w:numId="35">
    <w:abstractNumId w:val="27"/>
  </w:num>
  <w:num w:numId="36">
    <w:abstractNumId w:val="22"/>
    <w:lvlOverride w:ilvl="0">
      <w:startOverride w:val="2"/>
    </w:lvlOverride>
    <w:lvlOverride w:ilvl="1">
      <w:startOverride w:val="5"/>
    </w:lvlOverride>
  </w:num>
  <w:num w:numId="37">
    <w:abstractNumId w:val="24"/>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070E7"/>
    <w:rsid w:val="00111C6E"/>
    <w:rsid w:val="001261FA"/>
    <w:rsid w:val="00145571"/>
    <w:rsid w:val="0016523C"/>
    <w:rsid w:val="00190D04"/>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D4A7E"/>
    <w:rsid w:val="002E176C"/>
    <w:rsid w:val="002E2F26"/>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4643B"/>
    <w:rsid w:val="00660C95"/>
    <w:rsid w:val="00664FE5"/>
    <w:rsid w:val="00680BCC"/>
    <w:rsid w:val="006B368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74B71"/>
    <w:rsid w:val="00880109"/>
    <w:rsid w:val="00881AD7"/>
    <w:rsid w:val="00887D38"/>
    <w:rsid w:val="0089028C"/>
    <w:rsid w:val="008A4FCC"/>
    <w:rsid w:val="008D3C39"/>
    <w:rsid w:val="008F6283"/>
    <w:rsid w:val="009021CA"/>
    <w:rsid w:val="009105B5"/>
    <w:rsid w:val="0092174B"/>
    <w:rsid w:val="009357CC"/>
    <w:rsid w:val="00943817"/>
    <w:rsid w:val="00953174"/>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B2AA3"/>
    <w:rsid w:val="00AC1896"/>
    <w:rsid w:val="00B02CD0"/>
    <w:rsid w:val="00B269B4"/>
    <w:rsid w:val="00B32E04"/>
    <w:rsid w:val="00B54741"/>
    <w:rsid w:val="00B6339C"/>
    <w:rsid w:val="00B66364"/>
    <w:rsid w:val="00B82AC7"/>
    <w:rsid w:val="00B85851"/>
    <w:rsid w:val="00B962AC"/>
    <w:rsid w:val="00BA066F"/>
    <w:rsid w:val="00BA2E5B"/>
    <w:rsid w:val="00BE0F28"/>
    <w:rsid w:val="00C1058F"/>
    <w:rsid w:val="00C14745"/>
    <w:rsid w:val="00C36872"/>
    <w:rsid w:val="00C36CDE"/>
    <w:rsid w:val="00C44EAE"/>
    <w:rsid w:val="00C54F4B"/>
    <w:rsid w:val="00C623CD"/>
    <w:rsid w:val="00C90D0C"/>
    <w:rsid w:val="00CB5DC5"/>
    <w:rsid w:val="00CD03E4"/>
    <w:rsid w:val="00CE2AAF"/>
    <w:rsid w:val="00D40B9B"/>
    <w:rsid w:val="00D466DB"/>
    <w:rsid w:val="00D67135"/>
    <w:rsid w:val="00D87226"/>
    <w:rsid w:val="00D94836"/>
    <w:rsid w:val="00D965A6"/>
    <w:rsid w:val="00DA68D6"/>
    <w:rsid w:val="00DD02F4"/>
    <w:rsid w:val="00DF7B0C"/>
    <w:rsid w:val="00E042E6"/>
    <w:rsid w:val="00E047CF"/>
    <w:rsid w:val="00E3138F"/>
    <w:rsid w:val="00E62D48"/>
    <w:rsid w:val="00E870CF"/>
    <w:rsid w:val="00EB71FC"/>
    <w:rsid w:val="00EC21A8"/>
    <w:rsid w:val="00EE7CF6"/>
    <w:rsid w:val="00F04E31"/>
    <w:rsid w:val="00F142EC"/>
    <w:rsid w:val="00F17D42"/>
    <w:rsid w:val="00F21089"/>
    <w:rsid w:val="00F25A31"/>
    <w:rsid w:val="00F42C4C"/>
    <w:rsid w:val="00F77FA8"/>
    <w:rsid w:val="00F8465A"/>
    <w:rsid w:val="00F921DB"/>
    <w:rsid w:val="00F97FE0"/>
    <w:rsid w:val="00FC0303"/>
    <w:rsid w:val="00FE2E49"/>
    <w:rsid w:val="00FE7774"/>
    <w:rsid w:val="00FF014C"/>
    <w:rsid w:val="00FF2FBB"/>
    <w:rsid w:val="00FF32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B6AF9-BF7C-49D5-983E-2D2D82239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10</cp:revision>
  <cp:lastPrinted>2014-05-01T16:29:00Z</cp:lastPrinted>
  <dcterms:created xsi:type="dcterms:W3CDTF">2020-02-05T10:54:00Z</dcterms:created>
  <dcterms:modified xsi:type="dcterms:W3CDTF">2020-02-20T11:43:00Z</dcterms:modified>
</cp:coreProperties>
</file>